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69" w:rsidRDefault="00CD12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3057525</wp:posOffset>
                </wp:positionV>
                <wp:extent cx="5067300" cy="5076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30" w:rsidRDefault="00CD1230" w:rsidP="00CD123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B6E07">
                              <w:rPr>
                                <w:u w:val="single"/>
                              </w:rPr>
                              <w:t xml:space="preserve">Revision points for National 4 and 5 </w:t>
                            </w:r>
                            <w:r>
                              <w:rPr>
                                <w:u w:val="single"/>
                              </w:rPr>
                              <w:t>– Domestic impact of war: politics</w:t>
                            </w:r>
                          </w:p>
                          <w:p w:rsidR="00CD1230" w:rsidRPr="00891F28" w:rsidRDefault="00CD1230" w:rsidP="00CD1230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Campaign for women’s suffrage –</w:t>
                            </w:r>
                            <w:r w:rsidR="00002079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70B0" w:rsidRPr="00BB70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war is often se</w:t>
                            </w:r>
                            <w:r w:rsidR="00BB70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="00BB70B0" w:rsidRPr="00BB70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 as a turning point for women</w:t>
                            </w:r>
                            <w:r w:rsidR="00BB70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the traditional view is this was the main reason for women been given the vote.</w:t>
                            </w:r>
                            <w:r w:rsidR="00891F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( see part one of revision sheet but consider other reasons for women gaining the vote – suffragists , suffragettes, change in PM , growth of democracy, fear of return to militancy. </w:t>
                            </w:r>
                            <w:r w:rsidR="00891F28" w:rsidRPr="00891F2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Extension of franchise</w:t>
                            </w:r>
                            <w:r w:rsidR="00891F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-1918 Representation of People Act also enfranchised all men over 21</w:t>
                            </w:r>
                            <w:proofErr w:type="gramStart"/>
                            <w:r w:rsidR="00891F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( 19</w:t>
                            </w:r>
                            <w:proofErr w:type="gramEnd"/>
                            <w:r w:rsidR="00891F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if fought in war) and the respectable women over 30.</w:t>
                            </w:r>
                          </w:p>
                          <w:p w:rsidR="00CD1230" w:rsidRDefault="00CD1230" w:rsidP="00CD123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D1230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Red </w:t>
                            </w:r>
                            <w:proofErr w:type="spellStart"/>
                            <w:r w:rsidRPr="00CD1230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Clydeside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CD12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workers v government</w:t>
                            </w:r>
                            <w:r w:rsidR="00AB15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="00AB15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Government feared </w:t>
                            </w:r>
                            <w:proofErr w:type="gramStart"/>
                            <w:r w:rsidR="00AB15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‘ revolution’</w:t>
                            </w:r>
                            <w:proofErr w:type="gramEnd"/>
                            <w:r w:rsidR="00AB15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with workers angry at wage reduction and longer hours and ‘deskilled ‘ labour</w:t>
                            </w:r>
                            <w:r w:rsidR="000020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 Jan 1919- St George’s square and police launched baton charge at crowd, tanks and English troops were also brought in.</w:t>
                            </w:r>
                          </w:p>
                          <w:p w:rsidR="00CD1230" w:rsidRPr="00002079" w:rsidRDefault="00CD1230" w:rsidP="00CD1230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CD1230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Rent strikes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–</w:t>
                            </w:r>
                            <w:r w:rsidRPr="00CD12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further example of the success of women’s campaigning</w:t>
                            </w:r>
                            <w:r w:rsidR="00AB15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 Shortage of housing and increasing population led to rising rents. Also problems of higher fuel and food costs.</w:t>
                            </w:r>
                            <w:r w:rsidR="00AB1502" w:rsidRPr="00AB1502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1502" w:rsidRPr="00AB150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1915 the Glas</w:t>
                            </w:r>
                            <w:r w:rsidR="00AB150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gow women's housing association</w:t>
                            </w:r>
                            <w:r w:rsidR="00AB1502" w:rsidRPr="00AB150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was  set up by Helen  Crawford, Mary Barbour and Agnes Dolan and Jesse Saunders in a bid  to protect  tenants against rent increases. They encouraged the tenants to join together and resist rent increases</w:t>
                            </w:r>
                            <w:r w:rsidR="0000207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002079" w:rsidRPr="0000207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Government response </w:t>
                            </w:r>
                            <w:r w:rsidR="0000207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002079" w:rsidRPr="0000207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Rent Redistribution </w:t>
                            </w:r>
                            <w:proofErr w:type="gramStart"/>
                            <w:r w:rsidR="00002079" w:rsidRPr="0000207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Act  </w:t>
                            </w:r>
                            <w:r w:rsidR="00A160C5" w:rsidRPr="0000207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froze</w:t>
                            </w:r>
                            <w:proofErr w:type="gramEnd"/>
                            <w:r w:rsidR="00A160C5" w:rsidRPr="0000207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rents to pre- war levels, rents only increased if  improvement made to property</w:t>
                            </w:r>
                            <w:r w:rsidR="0000207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4721A" w:rsidRDefault="00CD1230" w:rsidP="00002079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Homes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fit  for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heroes</w:t>
                            </w:r>
                            <w:r w:rsidR="00002079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-</w:t>
                            </w:r>
                            <w:r w:rsidR="0000207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2079" w:rsidRPr="0000207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PM </w:t>
                            </w:r>
                            <w:r w:rsidR="0000207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Lloyd George wanted to maintain the support of the voters</w:t>
                            </w:r>
                            <w:r w:rsidR="00A160C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and therefore offered better living conditions.</w:t>
                            </w:r>
                            <w:r w:rsidR="00891F2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1919 Housing Act promised funding for 500 000 homes.  However, hard economic times meant it was difficult for this promise to be met.  </w:t>
                            </w:r>
                            <w:proofErr w:type="gramStart"/>
                            <w:r w:rsidR="00891F2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However ,</w:t>
                            </w:r>
                            <w:proofErr w:type="gramEnd"/>
                            <w:r w:rsidR="00891F2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in the inter war years 1.1 million houses were built due to the passing of further Acts by local housing associations.</w:t>
                            </w:r>
                          </w:p>
                          <w:p w:rsidR="004F7B1A" w:rsidRPr="004F7B1A" w:rsidRDefault="004F7B1A" w:rsidP="004F7B1A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4F7B1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First World War and impact on politics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growth of political rights of women and also the involvement of women in politics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( 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Rent Strikes). WW1</w:t>
                            </w:r>
                            <w:r w:rsidRPr="004F7B1A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4F7B1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destroyed support for the Liberal Party despite them being the dominant party prior to </w:t>
                            </w:r>
                            <w:proofErr w:type="gramStart"/>
                            <w:r w:rsidRPr="004F7B1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War</w:t>
                            </w:r>
                            <w:proofErr w:type="gramEnd"/>
                            <w:r w:rsidRPr="004F7B1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. They </w:t>
                            </w:r>
                            <w:proofErr w:type="gramStart"/>
                            <w:r w:rsidRPr="004F7B1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were  replaced</w:t>
                            </w:r>
                            <w:proofErr w:type="gramEnd"/>
                            <w:r w:rsidRPr="004F7B1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by the Conservative Party. Support for the new Labour Party was also in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creasing at this time and there</w:t>
                            </w:r>
                            <w:r w:rsidRPr="004F7B1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was growth in the popularity of Socialism during </w:t>
                            </w:r>
                            <w:proofErr w:type="gramStart"/>
                            <w:r w:rsidRPr="004F7B1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the  period</w:t>
                            </w:r>
                            <w:proofErr w:type="gramEnd"/>
                            <w:r w:rsidRPr="004F7B1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of Red </w:t>
                            </w:r>
                            <w:proofErr w:type="spellStart"/>
                            <w:r w:rsidRPr="004F7B1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Clydeside</w:t>
                            </w:r>
                            <w:proofErr w:type="spellEnd"/>
                            <w:r w:rsidRPr="004F7B1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4F7B1A" w:rsidRPr="004F7B1A" w:rsidRDefault="004F7B1A" w:rsidP="00002079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F7B1A" w:rsidRPr="00002079" w:rsidRDefault="004F7B1A" w:rsidP="0000207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D1230" w:rsidRPr="00CD1230" w:rsidRDefault="00CD1230" w:rsidP="00CD1230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CD1230" w:rsidRDefault="00CD12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240.75pt;width:399pt;height:39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L8IwIAAEcEAAAOAAAAZHJzL2Uyb0RvYy54bWysU9tu2zAMfR+wfxD0vtjJcqsRp+jSZRjQ&#10;XYB2HyDLcixMEjVJid19fSnZzbIL9jBMDwIpUofkIbm57rUiJ+G8BFPS6SSnRBgOtTSHkn552L9a&#10;U+IDMzVTYERJH4Wn19uXLzadLcQMWlC1cARBjC86W9I2BFtkmeet0MxPwAqDxgacZgFVd8hqxzpE&#10;1yqb5fky68DV1gEX3uPr7WCk24TfNIKHT03jRSCqpJhbSLdLdxXvbLthxcEx20o+psH+IQvNpMGg&#10;Z6hbFhg5OvkblJbcgYcmTDjoDJpGcpFqwGqm+S/V3LfMilQLkuPtmSb//2D5x9NnR2Rd0tl0RYlh&#10;Gpv0IPpA3kBPZpGfzvoC3e4tOoYen7HPqVZv74B/9cTArmXmIG6cg64VrMb8pvFndvF1wPERpOo+&#10;QI1h2DFAAuobpyN5SAdBdOzT47k3MRWOj4t8uXqdo4mjbZGvluvZIsVgxfN363x4J0CTKJTUYfMT&#10;PDvd+RDTYcWzS4zmQcl6L5VKijtUO+XIieGg7NMZ0X9yU4Z0Jb1aYOy/Q+Tp/AlCy4ATr6Qu6frs&#10;xIrI21tTp3kMTKpBxpSVGYmM3A0shr7qx8ZUUD8ipQ6GycZNRKEF952SDqe6pP7bkTlBiXpvsC1X&#10;0/k8rkFS5ovVDBV3aakuLcxwhCppoGQQdyGtTizdwA22r5GJ2NjnIZMxV5zWxPe4WXEdLvXk9WP/&#10;t08AAAD//wMAUEsDBBQABgAIAAAAIQDw5RXK4AAAAAsBAAAPAAAAZHJzL2Rvd25yZXYueG1sTI/L&#10;TsMwEEX3SPyDNUhsUOu8KCbEqRASiO6gRbB1YzeJiMfBdtPw9wwr2N3RHN05U61nO7DJ+NA7lJAu&#10;E2AGG6d7bCW87R4XAliICrUaHBoJ3ybAuj4/q1Sp3QlfzbSNLaMSDKWS0MU4lpyHpjNWhaUbDdLu&#10;4LxVkUbfcu3VicrtwLMkWXGreqQLnRrNQ2eaz+3RShDF8/QRNvnLe7M6DLfx6mZ6+vJSXl7M93fA&#10;opnjHwy/+qQONTnt3RF1YIOEvLgmUkIhUgoEiDyjsCcyE2kCvK74/x/qHwAAAP//AwBQSwECLQAU&#10;AAYACAAAACEAtoM4kv4AAADhAQAAEwAAAAAAAAAAAAAAAAAAAAAAW0NvbnRlbnRfVHlwZXNdLnht&#10;bFBLAQItABQABgAIAAAAIQA4/SH/1gAAAJQBAAALAAAAAAAAAAAAAAAAAC8BAABfcmVscy8ucmVs&#10;c1BLAQItABQABgAIAAAAIQDSUqL8IwIAAEcEAAAOAAAAAAAAAAAAAAAAAC4CAABkcnMvZTJvRG9j&#10;LnhtbFBLAQItABQABgAIAAAAIQDw5RXK4AAAAAsBAAAPAAAAAAAAAAAAAAAAAH0EAABkcnMvZG93&#10;bnJldi54bWxQSwUGAAAAAAQABADzAAAAigUAAAAA&#10;">
                <v:textbox>
                  <w:txbxContent>
                    <w:p w:rsidR="00CD1230" w:rsidRDefault="00CD1230" w:rsidP="00CD1230">
                      <w:pPr>
                        <w:jc w:val="center"/>
                        <w:rPr>
                          <w:u w:val="single"/>
                        </w:rPr>
                      </w:pPr>
                      <w:r w:rsidRPr="009B6E07">
                        <w:rPr>
                          <w:u w:val="single"/>
                        </w:rPr>
                        <w:t xml:space="preserve">Revision points for National 4 and 5 </w:t>
                      </w:r>
                      <w:r>
                        <w:rPr>
                          <w:u w:val="single"/>
                        </w:rPr>
                        <w:t>– Domestic impact of war: politics</w:t>
                      </w:r>
                    </w:p>
                    <w:p w:rsidR="00CD1230" w:rsidRPr="00891F28" w:rsidRDefault="00CD1230" w:rsidP="00CD1230">
                      <w:pP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Campaign for women’s suffrage –</w:t>
                      </w:r>
                      <w:r w:rsidR="00002079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B70B0" w:rsidRPr="00BB70B0">
                        <w:rPr>
                          <w:rFonts w:ascii="Comic Sans MS" w:hAnsi="Comic Sans MS"/>
                          <w:sz w:val="16"/>
                          <w:szCs w:val="16"/>
                        </w:rPr>
                        <w:t>the war is often se</w:t>
                      </w:r>
                      <w:r w:rsidR="00BB70B0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="00BB70B0" w:rsidRPr="00BB70B0">
                        <w:rPr>
                          <w:rFonts w:ascii="Comic Sans MS" w:hAnsi="Comic Sans MS"/>
                          <w:sz w:val="16"/>
                          <w:szCs w:val="16"/>
                        </w:rPr>
                        <w:t>n as a turning point for women</w:t>
                      </w:r>
                      <w:r w:rsidR="00BB70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the traditional view is this was the main reason for women been given the vote.</w:t>
                      </w:r>
                      <w:r w:rsidR="00891F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( see part one of revision sheet but consider other reasons for women gaining the vote – suffragists , suffragettes, change in PM , growth of democracy, fear of return to militancy. </w:t>
                      </w:r>
                      <w:r w:rsidR="00891F28" w:rsidRPr="00891F2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Extension of franchise</w:t>
                      </w:r>
                      <w:r w:rsidR="00891F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-1918 Representation of People Act also enfranchised all men over 21</w:t>
                      </w:r>
                      <w:proofErr w:type="gramStart"/>
                      <w:r w:rsidR="00891F28">
                        <w:rPr>
                          <w:rFonts w:ascii="Comic Sans MS" w:hAnsi="Comic Sans MS"/>
                          <w:sz w:val="16"/>
                          <w:szCs w:val="16"/>
                        </w:rPr>
                        <w:t>( 19</w:t>
                      </w:r>
                      <w:proofErr w:type="gramEnd"/>
                      <w:r w:rsidR="00891F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if fought in war) and the respectable women over 30.</w:t>
                      </w:r>
                    </w:p>
                    <w:p w:rsidR="00CD1230" w:rsidRDefault="00CD1230" w:rsidP="00CD123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 w:rsidRPr="00CD1230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Red </w:t>
                      </w:r>
                      <w:proofErr w:type="spellStart"/>
                      <w:r w:rsidRPr="00CD1230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Clydeside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 – </w:t>
                      </w:r>
                      <w:r w:rsidRPr="00CD1230">
                        <w:rPr>
                          <w:rFonts w:ascii="Comic Sans MS" w:hAnsi="Comic Sans MS"/>
                          <w:sz w:val="16"/>
                          <w:szCs w:val="16"/>
                        </w:rPr>
                        <w:t>workers v government</w:t>
                      </w:r>
                      <w:r w:rsidR="00AB1502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="00AB150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Government feared </w:t>
                      </w:r>
                      <w:proofErr w:type="gramStart"/>
                      <w:r w:rsidR="00AB1502">
                        <w:rPr>
                          <w:rFonts w:ascii="Comic Sans MS" w:hAnsi="Comic Sans MS"/>
                          <w:sz w:val="16"/>
                          <w:szCs w:val="16"/>
                        </w:rPr>
                        <w:t>‘ revolution’</w:t>
                      </w:r>
                      <w:proofErr w:type="gramEnd"/>
                      <w:r w:rsidR="00AB150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with workers angry at wage reduction and longer hours and ‘deskilled ‘ labour</w:t>
                      </w:r>
                      <w:r w:rsidR="00002079">
                        <w:rPr>
                          <w:rFonts w:ascii="Comic Sans MS" w:hAnsi="Comic Sans MS"/>
                          <w:sz w:val="16"/>
                          <w:szCs w:val="16"/>
                        </w:rPr>
                        <w:t>. Jan 1919- St George’s square and police launched baton charge at crowd, tanks and English troops were also brought in.</w:t>
                      </w:r>
                    </w:p>
                    <w:p w:rsidR="00CD1230" w:rsidRPr="00002079" w:rsidRDefault="00CD1230" w:rsidP="00CD1230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CD1230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Rent strikes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–</w:t>
                      </w:r>
                      <w:r w:rsidRPr="00CD1230">
                        <w:rPr>
                          <w:rFonts w:ascii="Comic Sans MS" w:hAnsi="Comic Sans MS"/>
                          <w:sz w:val="16"/>
                          <w:szCs w:val="16"/>
                        </w:rPr>
                        <w:t>further example of the success of women’s campaigning</w:t>
                      </w:r>
                      <w:r w:rsidR="00AB1502">
                        <w:rPr>
                          <w:rFonts w:ascii="Comic Sans MS" w:hAnsi="Comic Sans MS"/>
                          <w:sz w:val="16"/>
                          <w:szCs w:val="16"/>
                        </w:rPr>
                        <w:t>. Shortage of housing and increasing population led to rising rents. Also problems of higher fuel and food costs.</w:t>
                      </w:r>
                      <w:r w:rsidR="00AB1502" w:rsidRPr="00AB1502">
                        <w:rPr>
                          <w:rFonts w:ascii="Comic Sans MS" w:eastAsiaTheme="minorEastAsia" w:hAnsi="Comic Sans M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1502" w:rsidRPr="00AB150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1915 the Glas</w:t>
                      </w:r>
                      <w:r w:rsidR="00AB150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gow women's housing association</w:t>
                      </w:r>
                      <w:r w:rsidR="00AB1502" w:rsidRPr="00AB150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was  set up by Helen  Crawford, Mary Barbour and Agnes Dolan and Jesse Saunders in a bid  to protect  tenants against rent increases. They encouraged the tenants to join together and resist rent increases</w:t>
                      </w:r>
                      <w:r w:rsidR="0000207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="00002079" w:rsidRPr="0000207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Government response </w:t>
                      </w:r>
                      <w:r w:rsidR="0000207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-</w:t>
                      </w:r>
                      <w:r w:rsidR="00002079" w:rsidRPr="0000207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Rent Redistribution </w:t>
                      </w:r>
                      <w:proofErr w:type="gramStart"/>
                      <w:r w:rsidR="00002079" w:rsidRPr="0000207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Act  </w:t>
                      </w:r>
                      <w:r w:rsidR="00A160C5" w:rsidRPr="0000207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froze</w:t>
                      </w:r>
                      <w:proofErr w:type="gramEnd"/>
                      <w:r w:rsidR="00A160C5" w:rsidRPr="0000207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rents to pre- war levels, rents only increased if  improvement made to property</w:t>
                      </w:r>
                      <w:r w:rsidR="0000207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:rsidR="00B4721A" w:rsidRDefault="00CD1230" w:rsidP="00002079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Homes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fit  for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 heroes</w:t>
                      </w:r>
                      <w:r w:rsidR="00002079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-</w:t>
                      </w:r>
                      <w:r w:rsidR="00002079">
                        <w:rPr>
                          <w:rFonts w:ascii="Comic Sans MS" w:hAnsi="Comic Sans MS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002079" w:rsidRPr="0000207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PM </w:t>
                      </w:r>
                      <w:r w:rsidR="0000207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Lloyd George wanted to maintain the support of the voters</w:t>
                      </w:r>
                      <w:r w:rsidR="00A160C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and therefore offered better living conditions.</w:t>
                      </w:r>
                      <w:r w:rsidR="00891F2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1919 Housing Act promised funding for 500 000 homes.  However, hard economic times meant it was difficult for this promise to be met.  </w:t>
                      </w:r>
                      <w:proofErr w:type="gramStart"/>
                      <w:r w:rsidR="00891F2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However ,</w:t>
                      </w:r>
                      <w:proofErr w:type="gramEnd"/>
                      <w:r w:rsidR="00891F2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in the inter war years 1.1 million houses were built due to the passing of further Acts by local housing associations.</w:t>
                      </w:r>
                    </w:p>
                    <w:p w:rsidR="004F7B1A" w:rsidRPr="004F7B1A" w:rsidRDefault="004F7B1A" w:rsidP="004F7B1A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4F7B1A">
                        <w:rPr>
                          <w:rFonts w:ascii="Comic Sans MS" w:hAnsi="Comic Sans MS"/>
                          <w:b/>
                          <w:bCs/>
                          <w:i/>
                          <w:sz w:val="16"/>
                          <w:szCs w:val="16"/>
                        </w:rPr>
                        <w:t>First World War and impact on politics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growth of political rights of women and also the involvement of women in politics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( see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Rent Strikes). WW1</w:t>
                      </w:r>
                      <w:r w:rsidRPr="004F7B1A">
                        <w:rPr>
                          <w:rFonts w:ascii="Comic Sans MS" w:eastAsiaTheme="minorEastAsia" w:hAnsi="Comic Sans M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Pr="004F7B1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destroyed support for the Liberal Party despite them being the dominant party prior to </w:t>
                      </w:r>
                      <w:proofErr w:type="gramStart"/>
                      <w:r w:rsidRPr="004F7B1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War</w:t>
                      </w:r>
                      <w:proofErr w:type="gramEnd"/>
                      <w:r w:rsidRPr="004F7B1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. They </w:t>
                      </w:r>
                      <w:proofErr w:type="gramStart"/>
                      <w:r w:rsidRPr="004F7B1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were  replaced</w:t>
                      </w:r>
                      <w:proofErr w:type="gramEnd"/>
                      <w:r w:rsidRPr="004F7B1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by the Conservative Party. Support for the new Labour Party was also in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creasing at this time and there</w:t>
                      </w:r>
                      <w:r w:rsidRPr="004F7B1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was growth in the popularity of Socialism during </w:t>
                      </w:r>
                      <w:proofErr w:type="gramStart"/>
                      <w:r w:rsidRPr="004F7B1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the  period</w:t>
                      </w:r>
                      <w:proofErr w:type="gramEnd"/>
                      <w:r w:rsidRPr="004F7B1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of Red </w:t>
                      </w:r>
                      <w:proofErr w:type="spellStart"/>
                      <w:r w:rsidRPr="004F7B1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Clydeside</w:t>
                      </w:r>
                      <w:proofErr w:type="spellEnd"/>
                      <w:r w:rsidRPr="004F7B1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4F7B1A" w:rsidRPr="004F7B1A" w:rsidRDefault="004F7B1A" w:rsidP="00002079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</w:p>
                    <w:p w:rsidR="004F7B1A" w:rsidRPr="00002079" w:rsidRDefault="004F7B1A" w:rsidP="0000207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D1230" w:rsidRPr="00CD1230" w:rsidRDefault="00CD1230" w:rsidP="00CD1230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  <w:p w:rsidR="00CD1230" w:rsidRDefault="00CD1230"/>
                  </w:txbxContent>
                </v:textbox>
                <w10:wrap type="square"/>
              </v:shape>
            </w:pict>
          </mc:Fallback>
        </mc:AlternateContent>
      </w:r>
      <w:r w:rsidR="00D2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95251</wp:posOffset>
                </wp:positionH>
                <wp:positionV relativeFrom="paragraph">
                  <wp:posOffset>-342900</wp:posOffset>
                </wp:positionV>
                <wp:extent cx="5295900" cy="2895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BCA" w:rsidRDefault="00D24BCA" w:rsidP="00D24BC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B6E07">
                              <w:rPr>
                                <w:u w:val="single"/>
                              </w:rPr>
                              <w:t xml:space="preserve">Revision points for National 4 and 5 </w:t>
                            </w:r>
                            <w:r>
                              <w:rPr>
                                <w:u w:val="single"/>
                              </w:rPr>
                              <w:t>– Domestic impact of war: industry and economy</w:t>
                            </w:r>
                          </w:p>
                          <w:p w:rsidR="00D24BCA" w:rsidRDefault="00D24BCA" w:rsidP="00D24BC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War work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D24BC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women and war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–biggest increase in female employment was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engineering 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12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i.e.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munitions – 900,000 ‘ munitionettes’  helped. Dangers of TNT poisoning. .</w:t>
                            </w:r>
                          </w:p>
                          <w:p w:rsidR="00D24BCA" w:rsidRDefault="00D24BCA" w:rsidP="00D24BC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24BC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Formation of Ministry of Munitions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D24BC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Reserved occupations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also meant skilled men could not be conscripted. At first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war 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had boosted Scotland’s industry.</w:t>
                            </w:r>
                            <w:r w:rsidR="006979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Demand for products such as jute. Wages </w:t>
                            </w:r>
                            <w:proofErr w:type="gramStart"/>
                            <w:r w:rsidR="006979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also  increasing</w:t>
                            </w:r>
                            <w:proofErr w:type="gramEnd"/>
                            <w:r w:rsidR="006979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in farming.</w:t>
                            </w:r>
                          </w:p>
                          <w:p w:rsidR="00D24BCA" w:rsidRDefault="00D24BCA" w:rsidP="00D24BC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24BC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Post war decline of heavy industry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Scotland had relied too heavily on heavy industry.</w:t>
                            </w:r>
                            <w:r w:rsidR="008352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Problems therefore increased</w:t>
                            </w:r>
                            <w:r w:rsidR="006979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after demand for production fell following the war. </w:t>
                            </w:r>
                            <w:r w:rsidR="00697901" w:rsidRPr="0069790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Decline also of fishing industry</w:t>
                            </w:r>
                            <w:r w:rsidR="006979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–as North Sea closed. Also competition from abroad.</w:t>
                            </w:r>
                          </w:p>
                          <w:p w:rsidR="00697901" w:rsidRPr="00697901" w:rsidRDefault="00697901" w:rsidP="00D24BC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Emergence of new industries -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motor cars, chemicals, and electrical goods developed in England. Also, problems exacerbated by new machinery which meant reduction of skilled workers.</w:t>
                            </w:r>
                            <w:r w:rsidR="00BB70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Many Scots felt they were therefore forced to emigrate to find work.</w:t>
                            </w:r>
                          </w:p>
                          <w:p w:rsidR="00D24BCA" w:rsidRDefault="00D24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5pt;margin-top:-27pt;width:417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2WJwIAAE4EAAAOAAAAZHJzL2Uyb0RvYy54bWysVNuO2yAQfa/Uf0C8N3bcZDex4qy22aaq&#10;tL1Iu/0AjHGMCgwFEjv9+g44m0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r7Orykx&#10;TKNIj2II5A0MpIj89NaXGPZgMTAMeIw6p1q9vQf+1RMDm46Znbh1DvpOsAbzm8ab2cXVEcdHkLr/&#10;AA0+w/YBEtDQOh3JQzoIoqNOx7M2MRWOh/NiOV/m6OLoKxbL+RUa8Q1WPl23zod3AjSJm4o6FD/B&#10;s8O9D2PoU0h8zYOSzVYqlQy3qzfKkQPDRtmm74T+U5gypK/ocl7MRwb+CpGn708QWgbseCV1RRfn&#10;IFZG3t6aBtNkZWBSjXusTpkTkZG7kcUw1EPSLLEcSa6hOSKzDsYGx4HETQfuOyU9NndF/bc9c4IS&#10;9d6gOsvpbBanIRmz+XWBhrv01JceZjhCVTRQMm43IU1QTNXALarYysTvcyanlLFpk0KnAYtTcWmn&#10;qOffwPoHAAAA//8DAFBLAwQUAAYACAAAACEAqVN0N98AAAAKAQAADwAAAGRycy9kb3ducmV2Lnht&#10;bEyPwU7DMBBE70j8g7VIXFBrU9KShjgVQgLBDQqCqxtvk4h4HWw3DX/PcoLbjHY0+6bcTK4XI4bY&#10;edJwOVcgkGpvO2o0vL3ez3IQMRmypveEGr4xwqY6PSlNYf2RXnDcpkZwCcXCaGhTGgopY92iM3Hu&#10;ByS+7X1wJrENjbTBHLnc9XKh1Eo60xF/aM2Ady3Wn9uD05Bnj+NHfLp6fq9X+36dLq7Hh6+g9fnZ&#10;dHsDIuGU/sLwi8/oUDHTzh/IRtGzX/KUpGG2zFhwIM/WLHYaMrVQIKtS/p9Q/QAAAP//AwBQSwEC&#10;LQAUAAYACAAAACEAtoM4kv4AAADhAQAAEwAAAAAAAAAAAAAAAAAAAAAAW0NvbnRlbnRfVHlwZXNd&#10;LnhtbFBLAQItABQABgAIAAAAIQA4/SH/1gAAAJQBAAALAAAAAAAAAAAAAAAAAC8BAABfcmVscy8u&#10;cmVsc1BLAQItABQABgAIAAAAIQDiJx2WJwIAAE4EAAAOAAAAAAAAAAAAAAAAAC4CAABkcnMvZTJv&#10;RG9jLnhtbFBLAQItABQABgAIAAAAIQCpU3Q33wAAAAoBAAAPAAAAAAAAAAAAAAAAAIEEAABkcnMv&#10;ZG93bnJldi54bWxQSwUGAAAAAAQABADzAAAAjQUAAAAA&#10;">
                <v:textbox>
                  <w:txbxContent>
                    <w:p w:rsidR="00D24BCA" w:rsidRDefault="00D24BCA" w:rsidP="00D24BCA">
                      <w:pPr>
                        <w:jc w:val="center"/>
                        <w:rPr>
                          <w:u w:val="single"/>
                        </w:rPr>
                      </w:pPr>
                      <w:r w:rsidRPr="009B6E07">
                        <w:rPr>
                          <w:u w:val="single"/>
                        </w:rPr>
                        <w:t xml:space="preserve">Revision points for National 4 and 5 </w:t>
                      </w:r>
                      <w:r>
                        <w:rPr>
                          <w:u w:val="single"/>
                        </w:rPr>
                        <w:t>– Domestic impact of war: industry and economy</w:t>
                      </w:r>
                    </w:p>
                    <w:p w:rsidR="00D24BCA" w:rsidRDefault="00D24BCA" w:rsidP="00D24BC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War work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D24BC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women and war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–biggest increase in female employment was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engineering ,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D1230">
                        <w:rPr>
                          <w:rFonts w:ascii="Comic Sans MS" w:hAnsi="Comic Sans MS"/>
                          <w:sz w:val="16"/>
                          <w:szCs w:val="16"/>
                        </w:rPr>
                        <w:t>i.e.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munitions – 900,000 ‘ munitionettes’  helped. Dangers of TNT poisoning. .</w:t>
                      </w:r>
                    </w:p>
                    <w:p w:rsidR="00D24BCA" w:rsidRDefault="00D24BCA" w:rsidP="00D24BC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24BC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Formation of Ministry of Munitions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  <w:r w:rsidRPr="00D24BC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Reserved occupations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also meant skilled men could not be conscripted. At first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war ,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had boosted Scotland’s industry.</w:t>
                      </w:r>
                      <w:r w:rsidR="006979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Demand for products such as jute. Wages </w:t>
                      </w:r>
                      <w:proofErr w:type="gramStart"/>
                      <w:r w:rsidR="00697901">
                        <w:rPr>
                          <w:rFonts w:ascii="Comic Sans MS" w:hAnsi="Comic Sans MS"/>
                          <w:sz w:val="16"/>
                          <w:szCs w:val="16"/>
                        </w:rPr>
                        <w:t>also  increasing</w:t>
                      </w:r>
                      <w:proofErr w:type="gramEnd"/>
                      <w:r w:rsidR="006979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in farming.</w:t>
                      </w:r>
                    </w:p>
                    <w:p w:rsidR="00D24BCA" w:rsidRDefault="00D24BCA" w:rsidP="00D24BC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24BC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Post war decline of heavy industry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Scotland had relied too heavily on heavy industry.</w:t>
                      </w:r>
                      <w:r w:rsidR="008352E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Problems therefore increased</w:t>
                      </w:r>
                      <w:r w:rsidR="006979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after demand for production fell following the war. </w:t>
                      </w:r>
                      <w:r w:rsidR="00697901" w:rsidRPr="0069790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Decline also of fishing industry</w:t>
                      </w:r>
                      <w:r w:rsidR="006979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–as North Sea closed. Also competition from abroad.</w:t>
                      </w:r>
                    </w:p>
                    <w:p w:rsidR="00697901" w:rsidRPr="00697901" w:rsidRDefault="00697901" w:rsidP="00D24BC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Emergence of new industries -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motor cars, chemicals, and electrical goods developed in England. Also, problems exacerbated by new machinery which meant reduction of skilled workers.</w:t>
                      </w:r>
                      <w:r w:rsidR="00BB70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Many Scots felt they were therefore forced to emigrate to find work.</w:t>
                      </w:r>
                    </w:p>
                    <w:p w:rsidR="00D24BCA" w:rsidRDefault="00D24BCA"/>
                  </w:txbxContent>
                </v:textbox>
              </v:shape>
            </w:pict>
          </mc:Fallback>
        </mc:AlternateContent>
      </w:r>
    </w:p>
    <w:sectPr w:rsidR="00F20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6E"/>
    <w:multiLevelType w:val="hybridMultilevel"/>
    <w:tmpl w:val="C0003C6A"/>
    <w:lvl w:ilvl="0" w:tplc="347A7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F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6C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29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4A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E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8F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AD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43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4525DB"/>
    <w:multiLevelType w:val="hybridMultilevel"/>
    <w:tmpl w:val="F466B8C6"/>
    <w:lvl w:ilvl="0" w:tplc="01F2F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4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07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02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05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E7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AB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89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A3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36"/>
    <w:rsid w:val="00002079"/>
    <w:rsid w:val="00305259"/>
    <w:rsid w:val="004F7B1A"/>
    <w:rsid w:val="00697901"/>
    <w:rsid w:val="008352E1"/>
    <w:rsid w:val="00891F28"/>
    <w:rsid w:val="00A160C5"/>
    <w:rsid w:val="00AB1502"/>
    <w:rsid w:val="00B4721A"/>
    <w:rsid w:val="00BB70B0"/>
    <w:rsid w:val="00CD1230"/>
    <w:rsid w:val="00D24BCA"/>
    <w:rsid w:val="00F20069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4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0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ith96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3D49FD0-66E6-4FA1-B865-F352F6133C5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Raith, Tracy</dc:creator>
  <cp:lastModifiedBy>Raith, Tracy</cp:lastModifiedBy>
  <cp:revision>2</cp:revision>
  <dcterms:created xsi:type="dcterms:W3CDTF">2014-03-04T10:31:00Z</dcterms:created>
  <dcterms:modified xsi:type="dcterms:W3CDTF">2014-03-04T10:31:00Z</dcterms:modified>
</cp:coreProperties>
</file>